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38" w:rsidRPr="00426138" w:rsidRDefault="00426138" w:rsidP="00426138">
      <w:pPr>
        <w:jc w:val="right"/>
        <w:rPr>
          <w:rFonts w:asciiTheme="majorEastAsia" w:eastAsiaTheme="majorEastAsia" w:hAnsiTheme="majorEastAsia" w:cs="Arial"/>
          <w:sz w:val="24"/>
          <w:szCs w:val="24"/>
        </w:rPr>
      </w:pPr>
      <w:bookmarkStart w:id="0" w:name="_GoBack"/>
      <w:bookmarkEnd w:id="0"/>
      <w:r w:rsidRPr="00426138">
        <w:rPr>
          <w:rFonts w:asciiTheme="majorEastAsia" w:eastAsiaTheme="majorEastAsia" w:hAnsiTheme="majorEastAsia" w:cs="Arial" w:hint="eastAsia"/>
          <w:sz w:val="24"/>
          <w:szCs w:val="24"/>
        </w:rPr>
        <w:t>平成25年8月</w:t>
      </w:r>
      <w:r w:rsidR="00DD27BB">
        <w:rPr>
          <w:rFonts w:asciiTheme="majorEastAsia" w:eastAsiaTheme="majorEastAsia" w:hAnsiTheme="majorEastAsia" w:cs="Arial" w:hint="eastAsia"/>
          <w:sz w:val="24"/>
          <w:szCs w:val="24"/>
        </w:rPr>
        <w:t>19</w:t>
      </w:r>
      <w:r w:rsidRPr="00426138">
        <w:rPr>
          <w:rFonts w:asciiTheme="majorEastAsia" w:eastAsiaTheme="majorEastAsia" w:hAnsiTheme="majorEastAsia" w:cs="Arial" w:hint="eastAsia"/>
          <w:sz w:val="24"/>
          <w:szCs w:val="24"/>
        </w:rPr>
        <w:t>日</w:t>
      </w:r>
    </w:p>
    <w:p w:rsidR="00426138" w:rsidRDefault="00426138" w:rsidP="00426138">
      <w:pPr>
        <w:jc w:val="left"/>
        <w:rPr>
          <w:rFonts w:asciiTheme="majorEastAsia" w:eastAsiaTheme="majorEastAsia" w:hAnsiTheme="majorEastAsia" w:cs="Arial"/>
          <w:sz w:val="24"/>
          <w:szCs w:val="24"/>
        </w:rPr>
      </w:pPr>
      <w:r w:rsidRPr="00426138">
        <w:rPr>
          <w:rFonts w:asciiTheme="majorEastAsia" w:eastAsiaTheme="majorEastAsia" w:hAnsiTheme="majorEastAsia" w:cs="Arial" w:hint="eastAsia"/>
          <w:sz w:val="24"/>
          <w:szCs w:val="24"/>
        </w:rPr>
        <w:t>加東市市長</w:t>
      </w:r>
    </w:p>
    <w:p w:rsidR="00426138" w:rsidRDefault="00426138" w:rsidP="00426138">
      <w:pPr>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安田</w:t>
      </w:r>
      <w:r w:rsidR="00DD27BB">
        <w:rPr>
          <w:rFonts w:asciiTheme="majorEastAsia" w:eastAsiaTheme="majorEastAsia" w:hAnsiTheme="majorEastAsia" w:cs="Arial" w:hint="eastAsia"/>
          <w:sz w:val="24"/>
          <w:szCs w:val="24"/>
        </w:rPr>
        <w:t xml:space="preserve">　正義　</w:t>
      </w:r>
      <w:r>
        <w:rPr>
          <w:rFonts w:asciiTheme="majorEastAsia" w:eastAsiaTheme="majorEastAsia" w:hAnsiTheme="majorEastAsia" w:cs="Arial" w:hint="eastAsia"/>
          <w:sz w:val="24"/>
          <w:szCs w:val="24"/>
        </w:rPr>
        <w:t>様</w:t>
      </w:r>
    </w:p>
    <w:p w:rsidR="00426138" w:rsidRDefault="00426138" w:rsidP="00426138">
      <w:pPr>
        <w:jc w:val="right"/>
        <w:rPr>
          <w:rFonts w:asciiTheme="majorEastAsia" w:eastAsiaTheme="majorEastAsia" w:hAnsiTheme="majorEastAsia" w:cs="Arial"/>
          <w:sz w:val="24"/>
          <w:szCs w:val="24"/>
        </w:rPr>
      </w:pPr>
    </w:p>
    <w:p w:rsidR="00426138" w:rsidRDefault="00426138" w:rsidP="00426138">
      <w:pPr>
        <w:jc w:val="righ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松原メイフラワー病院</w:t>
      </w:r>
    </w:p>
    <w:p w:rsidR="00426138" w:rsidRDefault="00426138" w:rsidP="00426138">
      <w:pPr>
        <w:jc w:val="righ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院長　松原　司</w:t>
      </w:r>
    </w:p>
    <w:p w:rsidR="00426138" w:rsidRDefault="00426138" w:rsidP="00426138">
      <w:pPr>
        <w:jc w:val="right"/>
        <w:rPr>
          <w:rFonts w:asciiTheme="majorEastAsia" w:eastAsiaTheme="majorEastAsia" w:hAnsiTheme="majorEastAsia" w:cs="Arial"/>
          <w:sz w:val="24"/>
          <w:szCs w:val="24"/>
        </w:rPr>
      </w:pPr>
    </w:p>
    <w:p w:rsidR="00426138" w:rsidRDefault="00426138" w:rsidP="00A94036">
      <w:pPr>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科研研究ご協力のお願い</w:t>
      </w:r>
    </w:p>
    <w:p w:rsidR="00426138" w:rsidRDefault="00426138" w:rsidP="00426138">
      <w:pPr>
        <w:jc w:val="right"/>
        <w:rPr>
          <w:rFonts w:asciiTheme="majorEastAsia" w:eastAsiaTheme="majorEastAsia" w:hAnsiTheme="majorEastAsia" w:cs="Arial"/>
          <w:sz w:val="24"/>
          <w:szCs w:val="24"/>
        </w:rPr>
      </w:pPr>
    </w:p>
    <w:p w:rsidR="00920F0C" w:rsidRPr="00920F0C" w:rsidRDefault="00426138" w:rsidP="00920F0C">
      <w:pPr>
        <w:pStyle w:val="a7"/>
      </w:pPr>
      <w:r>
        <w:rPr>
          <w:rFonts w:hint="eastAsia"/>
        </w:rPr>
        <w:t>拝啓　平素は大変お世話になっております。表記の件でご連絡申し上げます。</w:t>
      </w:r>
      <w:r w:rsidR="00DD27BB">
        <w:rPr>
          <w:rFonts w:hint="eastAsia"/>
        </w:rPr>
        <w:t>当施設は開院当初から関節リウマチ専門施設として、地域医療</w:t>
      </w:r>
      <w:r w:rsidR="00920F0C">
        <w:rPr>
          <w:rFonts w:hint="eastAsia"/>
        </w:rPr>
        <w:t>だけでなく、国内有数の専門施設として活動しております。今回</w:t>
      </w:r>
      <w:r>
        <w:rPr>
          <w:rFonts w:hint="eastAsia"/>
        </w:rPr>
        <w:t>別紙でご案内させていただいておりますように、厚生労働省科研</w:t>
      </w:r>
      <w:r w:rsidR="00920F0C">
        <w:rPr>
          <w:rFonts w:hint="eastAsia"/>
        </w:rPr>
        <w:t>の</w:t>
      </w:r>
      <w:r>
        <w:rPr>
          <w:rFonts w:hint="eastAsia"/>
        </w:rPr>
        <w:t>研究班</w:t>
      </w:r>
      <w:r w:rsidR="00920F0C">
        <w:rPr>
          <w:rFonts w:hint="eastAsia"/>
        </w:rPr>
        <w:t>に所属し、国の医療費削減に向ける試みとして、研究を推進する立場になりました。この研究は健診にいらした方を対象に、関節リウマチと診断される前の状態を把握し、診断を予測し、より早く</w:t>
      </w:r>
      <w:r w:rsidR="00DD27BB">
        <w:rPr>
          <w:rFonts w:hint="eastAsia"/>
        </w:rPr>
        <w:t>治療</w:t>
      </w:r>
      <w:r w:rsidR="00920F0C">
        <w:rPr>
          <w:rFonts w:hint="eastAsia"/>
        </w:rPr>
        <w:t>行うことで医療効率を上げることを目的としています。医療効率をどれくらい上げられるかどうかは、この研究成果により得られるため現在は明らかではありませんが、早期診断早期治療を行うことにより、治癒に導ける可能性や高額な薬剤を使うことなく一生疾患コントロールが可能である</w:t>
      </w:r>
      <w:r w:rsidR="00113FBF">
        <w:rPr>
          <w:rFonts w:hint="eastAsia"/>
        </w:rPr>
        <w:t>ことも</w:t>
      </w:r>
      <w:r w:rsidR="00920F0C">
        <w:rPr>
          <w:rFonts w:hint="eastAsia"/>
        </w:rPr>
        <w:t>指摘もされております。研究内容にも記載されています通り、国内外初めての研究となるため、この成果は大きなものになる</w:t>
      </w:r>
      <w:r w:rsidR="00A94036">
        <w:rPr>
          <w:rFonts w:hint="eastAsia"/>
        </w:rPr>
        <w:t>と考えております。</w:t>
      </w:r>
      <w:r w:rsidR="00920F0C">
        <w:rPr>
          <w:rFonts w:hint="eastAsia"/>
        </w:rPr>
        <w:t>以上のことを勘案し、何卒ご理解ご協力賜わりますようお願い申し上げます。</w:t>
      </w:r>
    </w:p>
    <w:p w:rsidR="00426138" w:rsidRDefault="00426138" w:rsidP="00426138"/>
    <w:p w:rsidR="00426138" w:rsidRDefault="00426138" w:rsidP="00426138">
      <w:pPr>
        <w:pStyle w:val="a9"/>
      </w:pPr>
      <w:r>
        <w:rPr>
          <w:rFonts w:hint="eastAsia"/>
        </w:rPr>
        <w:t>敬具</w:t>
      </w:r>
    </w:p>
    <w:p w:rsidR="00426138" w:rsidRPr="00426138" w:rsidRDefault="00426138" w:rsidP="00426138">
      <w:r>
        <w:rPr>
          <w:rFonts w:hint="eastAsia"/>
        </w:rPr>
        <w:t xml:space="preserve">　</w:t>
      </w:r>
    </w:p>
    <w:p w:rsidR="00426138" w:rsidRPr="00426138" w:rsidRDefault="00426138" w:rsidP="00426138">
      <w:pPr>
        <w:widowControl/>
        <w:jc w:val="left"/>
        <w:rPr>
          <w:rFonts w:asciiTheme="majorEastAsia" w:eastAsiaTheme="majorEastAsia" w:hAnsiTheme="majorEastAsia" w:cs="Arial"/>
          <w:b/>
          <w:sz w:val="32"/>
          <w:szCs w:val="32"/>
        </w:rPr>
      </w:pPr>
      <w:r w:rsidRPr="00426138">
        <w:rPr>
          <w:rFonts w:asciiTheme="majorEastAsia" w:eastAsiaTheme="majorEastAsia" w:hAnsiTheme="majorEastAsia" w:cs="Arial"/>
          <w:b/>
          <w:sz w:val="32"/>
          <w:szCs w:val="32"/>
        </w:rPr>
        <w:br w:type="page"/>
      </w:r>
    </w:p>
    <w:p w:rsidR="00E43AA2" w:rsidRPr="00426138" w:rsidRDefault="00E43AA2" w:rsidP="00E43AA2">
      <w:pPr>
        <w:jc w:val="center"/>
        <w:rPr>
          <w:rFonts w:asciiTheme="majorEastAsia" w:eastAsiaTheme="majorEastAsia" w:hAnsiTheme="majorEastAsia" w:cs="Arial"/>
          <w:b/>
          <w:sz w:val="32"/>
          <w:szCs w:val="32"/>
        </w:rPr>
      </w:pPr>
      <w:r w:rsidRPr="00426138">
        <w:rPr>
          <w:rFonts w:asciiTheme="majorEastAsia" w:eastAsiaTheme="majorEastAsia" w:hAnsiTheme="majorEastAsia" w:cs="Arial" w:hint="eastAsia"/>
          <w:b/>
          <w:sz w:val="32"/>
          <w:szCs w:val="32"/>
        </w:rPr>
        <w:lastRenderedPageBreak/>
        <w:t>抗CCP抗体による関節リウマチスクリーニング研究</w:t>
      </w:r>
    </w:p>
    <w:p w:rsidR="00E43AA2" w:rsidRPr="00426138" w:rsidRDefault="00E43AA2" w:rsidP="00E43AA2">
      <w:pPr>
        <w:jc w:val="center"/>
        <w:rPr>
          <w:rFonts w:asciiTheme="majorEastAsia" w:eastAsiaTheme="majorEastAsia" w:hAnsiTheme="majorEastAsia" w:cs="Arial"/>
          <w:b/>
          <w:sz w:val="32"/>
          <w:szCs w:val="32"/>
        </w:rPr>
      </w:pPr>
    </w:p>
    <w:p w:rsidR="00E43AA2" w:rsidRPr="00426138" w:rsidRDefault="00E43AA2" w:rsidP="00E43AA2">
      <w:pPr>
        <w:rPr>
          <w:rFonts w:asciiTheme="majorEastAsia" w:eastAsiaTheme="majorEastAsia" w:hAnsiTheme="majorEastAsia"/>
        </w:rPr>
      </w:pPr>
      <w:r w:rsidRPr="00426138">
        <w:rPr>
          <w:rFonts w:asciiTheme="majorEastAsia" w:eastAsiaTheme="majorEastAsia" w:hAnsiTheme="majorEastAsia" w:hint="eastAsia"/>
        </w:rPr>
        <w:t>１．研究の背景</w:t>
      </w:r>
    </w:p>
    <w:p w:rsidR="00E43AA2" w:rsidRPr="00426138" w:rsidRDefault="00E43AA2" w:rsidP="00E43AA2">
      <w:pPr>
        <w:pStyle w:val="a3"/>
        <w:ind w:leftChars="0" w:left="360" w:rightChars="76" w:right="160" w:firstLineChars="100" w:firstLine="210"/>
        <w:rPr>
          <w:rFonts w:asciiTheme="majorEastAsia" w:eastAsiaTheme="majorEastAsia" w:hAnsiTheme="majorEastAsia"/>
          <w:szCs w:val="21"/>
        </w:rPr>
      </w:pPr>
      <w:r w:rsidRPr="00426138">
        <w:rPr>
          <w:rFonts w:asciiTheme="majorEastAsia" w:eastAsiaTheme="majorEastAsia" w:hAnsiTheme="majorEastAsia" w:hint="eastAsia"/>
          <w:szCs w:val="21"/>
        </w:rPr>
        <w:t>関節リウマチの有病率は全人口1%</w:t>
      </w:r>
      <w:r w:rsidR="00145090" w:rsidRPr="00426138">
        <w:rPr>
          <w:rFonts w:asciiTheme="majorEastAsia" w:eastAsiaTheme="majorEastAsia" w:hAnsiTheme="majorEastAsia" w:hint="eastAsia"/>
          <w:szCs w:val="21"/>
        </w:rPr>
        <w:t>弱程度と報告されており、</w:t>
      </w:r>
      <w:r w:rsidRPr="00426138">
        <w:rPr>
          <w:rFonts w:asciiTheme="majorEastAsia" w:eastAsiaTheme="majorEastAsia" w:hAnsiTheme="majorEastAsia" w:hint="eastAsia"/>
          <w:szCs w:val="21"/>
        </w:rPr>
        <w:t>近年</w:t>
      </w:r>
      <w:r w:rsidR="00145090" w:rsidRPr="00426138">
        <w:rPr>
          <w:rFonts w:asciiTheme="majorEastAsia" w:eastAsiaTheme="majorEastAsia" w:hAnsiTheme="majorEastAsia" w:hint="eastAsia"/>
          <w:szCs w:val="21"/>
        </w:rPr>
        <w:t>は有効性の高い薬剤の開発により疾患の予後の改善が認められていますが、医療経済的な負担の増加は将来的に大きな問題となっています。（図１）</w:t>
      </w:r>
      <w:r w:rsidRPr="00426138">
        <w:rPr>
          <w:rFonts w:asciiTheme="majorEastAsia" w:eastAsiaTheme="majorEastAsia" w:hAnsiTheme="majorEastAsia" w:hint="eastAsia"/>
          <w:szCs w:val="21"/>
        </w:rPr>
        <w:t>。また、症状発現から受診までの遅延が指摘されており</w:t>
      </w:r>
      <w:r w:rsidR="00145090" w:rsidRPr="00426138">
        <w:rPr>
          <w:rFonts w:asciiTheme="majorEastAsia" w:eastAsiaTheme="majorEastAsia" w:hAnsiTheme="majorEastAsia" w:hint="eastAsia"/>
          <w:szCs w:val="21"/>
        </w:rPr>
        <w:t>（図２）</w:t>
      </w:r>
      <w:r w:rsidRPr="00426138">
        <w:rPr>
          <w:rFonts w:asciiTheme="majorEastAsia" w:eastAsiaTheme="majorEastAsia" w:hAnsiTheme="majorEastAsia" w:hint="eastAsia"/>
          <w:szCs w:val="21"/>
        </w:rPr>
        <w:t>、12週間以内に治療を開始することにより従来の経口抗リウマチ薬に対する治療反応性の向上が得られること</w:t>
      </w:r>
      <w:r w:rsidR="00145090" w:rsidRPr="00426138">
        <w:rPr>
          <w:rFonts w:asciiTheme="majorEastAsia" w:eastAsiaTheme="majorEastAsia" w:hAnsiTheme="majorEastAsia" w:hint="eastAsia"/>
          <w:szCs w:val="21"/>
        </w:rPr>
        <w:t>（図３）</w:t>
      </w:r>
      <w:r w:rsidRPr="00426138">
        <w:rPr>
          <w:rFonts w:asciiTheme="majorEastAsia" w:eastAsiaTheme="majorEastAsia" w:hAnsiTheme="majorEastAsia" w:hint="eastAsia"/>
          <w:szCs w:val="21"/>
        </w:rPr>
        <w:t>から、早期からの治療</w:t>
      </w:r>
      <w:r w:rsidR="00145090" w:rsidRPr="00426138">
        <w:rPr>
          <w:rFonts w:asciiTheme="majorEastAsia" w:eastAsiaTheme="majorEastAsia" w:hAnsiTheme="majorEastAsia" w:hint="eastAsia"/>
          <w:szCs w:val="21"/>
        </w:rPr>
        <w:t>介入は患者の予後の改善だけでなく、医療コストの削減も期待できると考えられています。</w:t>
      </w:r>
    </w:p>
    <w:p w:rsidR="00E43AA2" w:rsidRPr="00426138" w:rsidRDefault="00E43AA2" w:rsidP="00E43AA2">
      <w:pPr>
        <w:pStyle w:val="a3"/>
        <w:ind w:leftChars="0" w:left="360" w:rightChars="76" w:right="160" w:firstLineChars="100" w:firstLine="210"/>
        <w:rPr>
          <w:rFonts w:asciiTheme="majorEastAsia" w:eastAsiaTheme="majorEastAsia" w:hAnsiTheme="majorEastAsia"/>
          <w:szCs w:val="21"/>
        </w:rPr>
      </w:pPr>
    </w:p>
    <w:p w:rsidR="00E43AA2" w:rsidRPr="00426138" w:rsidRDefault="00E43AA2" w:rsidP="00E43AA2">
      <w:pPr>
        <w:pStyle w:val="a3"/>
        <w:ind w:leftChars="0" w:left="360" w:rightChars="76" w:right="160" w:firstLineChars="100" w:firstLine="210"/>
        <w:rPr>
          <w:rFonts w:asciiTheme="majorEastAsia" w:eastAsiaTheme="majorEastAsia" w:hAnsiTheme="majorEastAsia"/>
          <w:szCs w:val="21"/>
        </w:rPr>
      </w:pPr>
      <w:r w:rsidRPr="00426138">
        <w:rPr>
          <w:rFonts w:asciiTheme="majorEastAsia" w:eastAsiaTheme="majorEastAsia" w:hAnsiTheme="majorEastAsia" w:hint="eastAsia"/>
          <w:szCs w:val="21"/>
        </w:rPr>
        <w:t>抗CCP</w:t>
      </w:r>
      <w:r w:rsidR="00145090" w:rsidRPr="00426138">
        <w:rPr>
          <w:rFonts w:asciiTheme="majorEastAsia" w:eastAsiaTheme="majorEastAsia" w:hAnsiTheme="majorEastAsia" w:hint="eastAsia"/>
          <w:szCs w:val="21"/>
        </w:rPr>
        <w:t>抗体は関節リウマチに特異度の高い自己抗体で、</w:t>
      </w:r>
      <w:r w:rsidRPr="00426138">
        <w:rPr>
          <w:rFonts w:asciiTheme="majorEastAsia" w:eastAsiaTheme="majorEastAsia" w:hAnsiTheme="majorEastAsia" w:hint="eastAsia"/>
          <w:szCs w:val="21"/>
        </w:rPr>
        <w:t>発症の5年前に約40%の患者で陽性となり、その陽性率</w:t>
      </w:r>
      <w:r w:rsidR="00145090" w:rsidRPr="00426138">
        <w:rPr>
          <w:rFonts w:asciiTheme="majorEastAsia" w:eastAsiaTheme="majorEastAsia" w:hAnsiTheme="majorEastAsia" w:hint="eastAsia"/>
          <w:szCs w:val="21"/>
        </w:rPr>
        <w:t>は経年的に上昇します</w:t>
      </w:r>
      <w:r w:rsidRPr="00426138">
        <w:rPr>
          <w:rFonts w:asciiTheme="majorEastAsia" w:eastAsiaTheme="majorEastAsia" w:hAnsiTheme="majorEastAsia" w:hint="eastAsia"/>
          <w:szCs w:val="21"/>
        </w:rPr>
        <w:t>。また、抗CCP抗体陽性の無症候者における関節リウマチの発症率（陽性的中率）は16％と報告されており、リウマトイド因子</w:t>
      </w:r>
      <w:r w:rsidR="00145090" w:rsidRPr="00426138">
        <w:rPr>
          <w:rFonts w:asciiTheme="majorEastAsia" w:eastAsiaTheme="majorEastAsia" w:hAnsiTheme="majorEastAsia" w:hint="eastAsia"/>
          <w:szCs w:val="21"/>
        </w:rPr>
        <w:t>（RF</w:t>
      </w:r>
      <w:r w:rsidR="00145090" w:rsidRPr="00426138">
        <w:rPr>
          <w:rFonts w:asciiTheme="majorEastAsia" w:eastAsiaTheme="majorEastAsia" w:hAnsiTheme="majorEastAsia"/>
          <w:szCs w:val="21"/>
        </w:rPr>
        <w:t>）</w:t>
      </w:r>
      <w:r w:rsidRPr="00426138">
        <w:rPr>
          <w:rFonts w:asciiTheme="majorEastAsia" w:eastAsiaTheme="majorEastAsia" w:hAnsiTheme="majorEastAsia" w:hint="eastAsia"/>
          <w:szCs w:val="21"/>
        </w:rPr>
        <w:t>の4％を大きく上回ることから、陽性患者への症</w:t>
      </w:r>
      <w:r w:rsidR="00145090" w:rsidRPr="00426138">
        <w:rPr>
          <w:rFonts w:asciiTheme="majorEastAsia" w:eastAsiaTheme="majorEastAsia" w:hAnsiTheme="majorEastAsia" w:hint="eastAsia"/>
          <w:szCs w:val="21"/>
        </w:rPr>
        <w:t>状発現時の迅速なリウマチ医受診の指導はコストと効果の両面から推奨できると考えられます。</w:t>
      </w:r>
    </w:p>
    <w:p w:rsidR="00145090" w:rsidRPr="00426138" w:rsidRDefault="00145090" w:rsidP="00E43AA2">
      <w:pPr>
        <w:pStyle w:val="a3"/>
        <w:ind w:leftChars="0" w:left="360" w:rightChars="76" w:right="160" w:firstLineChars="100" w:firstLine="210"/>
        <w:rPr>
          <w:rFonts w:asciiTheme="majorEastAsia" w:eastAsiaTheme="majorEastAsia" w:hAnsiTheme="majorEastAsia"/>
          <w:szCs w:val="21"/>
        </w:rPr>
      </w:pPr>
    </w:p>
    <w:p w:rsidR="00145090" w:rsidRPr="00426138" w:rsidRDefault="00145090" w:rsidP="00E43AA2">
      <w:pPr>
        <w:pStyle w:val="a3"/>
        <w:ind w:leftChars="0" w:left="360" w:rightChars="76" w:right="160" w:firstLineChars="100" w:firstLine="210"/>
        <w:rPr>
          <w:rFonts w:asciiTheme="majorEastAsia" w:eastAsiaTheme="majorEastAsia" w:hAnsiTheme="majorEastAsia"/>
          <w:b/>
          <w:szCs w:val="21"/>
        </w:rPr>
      </w:pPr>
      <w:r w:rsidRPr="00426138">
        <w:rPr>
          <w:rFonts w:asciiTheme="majorEastAsia" w:eastAsiaTheme="majorEastAsia" w:hAnsiTheme="majorEastAsia" w:hint="eastAsia"/>
          <w:color w:val="2A2A2A"/>
        </w:rPr>
        <w:t>自己免疫性疾患の早期診断および発症前予測に関わる大規模研究として、その成果は国内外の関節リウマチ診療ならびに他疾患の早期診断・発症前予測の研究へと波及することが期待できます。</w:t>
      </w:r>
      <w:r w:rsidRPr="00426138">
        <w:rPr>
          <w:rFonts w:asciiTheme="majorEastAsia" w:eastAsiaTheme="majorEastAsia" w:hAnsiTheme="majorEastAsia" w:hint="eastAsia"/>
          <w:b/>
          <w:color w:val="2A2A2A"/>
        </w:rPr>
        <w:t>現在までに大規模に無症候患者または未診断患者に抗CCP抗体スクリーニング検査を行い、前向きに有用性を評価した研究は世界的にも報告された例がなく、本研究の発想は独創的です。</w:t>
      </w:r>
    </w:p>
    <w:p w:rsidR="00E43AA2" w:rsidRPr="00426138" w:rsidRDefault="00E43AA2" w:rsidP="00145090">
      <w:pPr>
        <w:ind w:rightChars="76" w:right="160"/>
        <w:rPr>
          <w:rFonts w:asciiTheme="majorEastAsia" w:eastAsiaTheme="majorEastAsia" w:hAnsiTheme="majorEastAsia"/>
          <w:color w:val="2A2A2A"/>
        </w:rPr>
      </w:pPr>
    </w:p>
    <w:p w:rsidR="00E43AA2" w:rsidRPr="00426138" w:rsidRDefault="00145090" w:rsidP="00145090">
      <w:pPr>
        <w:rPr>
          <w:rFonts w:asciiTheme="majorEastAsia" w:eastAsiaTheme="majorEastAsia" w:hAnsiTheme="majorEastAsia"/>
        </w:rPr>
      </w:pPr>
      <w:r w:rsidRPr="00426138">
        <w:rPr>
          <w:rFonts w:asciiTheme="majorEastAsia" w:eastAsiaTheme="majorEastAsia" w:hAnsiTheme="majorEastAsia" w:hint="eastAsia"/>
          <w:szCs w:val="21"/>
        </w:rPr>
        <w:t>２．</w:t>
      </w:r>
      <w:r w:rsidR="00E43AA2" w:rsidRPr="00426138">
        <w:rPr>
          <w:rFonts w:asciiTheme="majorEastAsia" w:eastAsiaTheme="majorEastAsia" w:hAnsiTheme="majorEastAsia" w:hint="eastAsia"/>
          <w:szCs w:val="21"/>
        </w:rPr>
        <w:t>研究の目的</w:t>
      </w:r>
    </w:p>
    <w:p w:rsidR="00145090" w:rsidRPr="00426138" w:rsidRDefault="00145090" w:rsidP="00145090">
      <w:pPr>
        <w:pStyle w:val="a3"/>
        <w:ind w:leftChars="0" w:left="360" w:rightChars="76" w:right="160"/>
        <w:rPr>
          <w:rFonts w:asciiTheme="majorEastAsia" w:eastAsiaTheme="majorEastAsia" w:hAnsiTheme="majorEastAsia"/>
          <w:szCs w:val="21"/>
        </w:rPr>
      </w:pPr>
      <w:r w:rsidRPr="00426138">
        <w:rPr>
          <w:rFonts w:asciiTheme="majorEastAsia" w:eastAsiaTheme="majorEastAsia" w:hAnsiTheme="majorEastAsia" w:hint="eastAsia"/>
          <w:szCs w:val="21"/>
        </w:rPr>
        <w:t>本研究では健診受診者に対する抗CCP抗体スクリーニング陽性者のフォローアップによって、　数年以内に関節リウマチを発症するリスクの高い個々の患者を同定し、患者指導及び適宜の外来診療により発症早期からの治療介入による治療反応性の改善、および医療費の削減が可能であるか検討します。このため</w:t>
      </w:r>
    </w:p>
    <w:p w:rsidR="00145090" w:rsidRPr="00426138" w:rsidRDefault="00E43AA2" w:rsidP="00E43AA2">
      <w:pPr>
        <w:pStyle w:val="a3"/>
        <w:numPr>
          <w:ilvl w:val="0"/>
          <w:numId w:val="2"/>
        </w:numPr>
        <w:ind w:leftChars="0" w:left="493" w:firstLine="0"/>
        <w:rPr>
          <w:rFonts w:asciiTheme="majorEastAsia" w:eastAsiaTheme="majorEastAsia" w:hAnsiTheme="majorEastAsia"/>
          <w:szCs w:val="21"/>
        </w:rPr>
      </w:pPr>
      <w:r w:rsidRPr="00426138">
        <w:rPr>
          <w:rFonts w:asciiTheme="majorEastAsia" w:eastAsiaTheme="majorEastAsia" w:hAnsiTheme="majorEastAsia" w:hint="eastAsia"/>
          <w:color w:val="2A2A2A"/>
        </w:rPr>
        <w:t>抗CCP抗体スクリーニング検査によって、関節リウマチ(RA)を早期発見できるか②スクリーニングによる早期発見によって患者予後が向上するか</w:t>
      </w:r>
    </w:p>
    <w:p w:rsidR="00145090" w:rsidRPr="00426138" w:rsidRDefault="00E43AA2" w:rsidP="00145090">
      <w:pPr>
        <w:pStyle w:val="a3"/>
        <w:ind w:leftChars="0" w:left="493"/>
        <w:rPr>
          <w:rFonts w:asciiTheme="majorEastAsia" w:eastAsiaTheme="majorEastAsia" w:hAnsiTheme="majorEastAsia"/>
          <w:color w:val="2A2A2A"/>
        </w:rPr>
      </w:pPr>
      <w:r w:rsidRPr="00426138">
        <w:rPr>
          <w:rFonts w:asciiTheme="majorEastAsia" w:eastAsiaTheme="majorEastAsia" w:hAnsiTheme="majorEastAsia" w:hint="eastAsia"/>
          <w:color w:val="2A2A2A"/>
        </w:rPr>
        <w:t>③無症状の抗CCP抗体陽性者をフォローアップすることでRAを早期発見できるか</w:t>
      </w:r>
    </w:p>
    <w:p w:rsidR="00E43AA2" w:rsidRPr="00426138" w:rsidRDefault="00E43AA2" w:rsidP="00145090">
      <w:pPr>
        <w:ind w:firstLineChars="400" w:firstLine="840"/>
        <w:rPr>
          <w:rFonts w:asciiTheme="majorEastAsia" w:eastAsiaTheme="majorEastAsia" w:hAnsiTheme="majorEastAsia"/>
          <w:szCs w:val="21"/>
        </w:rPr>
      </w:pPr>
      <w:r w:rsidRPr="00426138">
        <w:rPr>
          <w:rFonts w:asciiTheme="majorEastAsia" w:eastAsiaTheme="majorEastAsia" w:hAnsiTheme="majorEastAsia" w:hint="eastAsia"/>
          <w:color w:val="2A2A2A"/>
        </w:rPr>
        <w:t>の3点を明らかにする</w:t>
      </w:r>
      <w:r w:rsidR="005A725D" w:rsidRPr="00426138">
        <w:rPr>
          <w:rFonts w:asciiTheme="majorEastAsia" w:eastAsiaTheme="majorEastAsia" w:hAnsiTheme="majorEastAsia" w:hint="eastAsia"/>
          <w:color w:val="2A2A2A"/>
        </w:rPr>
        <w:t>ことを目的とします</w:t>
      </w:r>
      <w:r w:rsidRPr="00426138">
        <w:rPr>
          <w:rFonts w:asciiTheme="majorEastAsia" w:eastAsiaTheme="majorEastAsia" w:hAnsiTheme="majorEastAsia" w:hint="eastAsia"/>
          <w:color w:val="2A2A2A"/>
        </w:rPr>
        <w:t>。</w:t>
      </w:r>
    </w:p>
    <w:p w:rsidR="00E43AA2" w:rsidRPr="00426138" w:rsidRDefault="00E43AA2" w:rsidP="00E43AA2">
      <w:pPr>
        <w:pStyle w:val="a3"/>
        <w:ind w:leftChars="0" w:left="360" w:rightChars="76" w:right="160" w:firstLineChars="100" w:firstLine="210"/>
        <w:rPr>
          <w:rFonts w:asciiTheme="majorEastAsia" w:eastAsiaTheme="majorEastAsia" w:hAnsiTheme="majorEastAsia"/>
          <w:szCs w:val="21"/>
        </w:rPr>
      </w:pPr>
    </w:p>
    <w:p w:rsidR="00E43AA2" w:rsidRPr="00426138" w:rsidRDefault="00145090" w:rsidP="00145090">
      <w:pPr>
        <w:rPr>
          <w:rFonts w:asciiTheme="majorEastAsia" w:eastAsiaTheme="majorEastAsia" w:hAnsiTheme="majorEastAsia"/>
        </w:rPr>
      </w:pPr>
      <w:r w:rsidRPr="00426138">
        <w:rPr>
          <w:rFonts w:asciiTheme="majorEastAsia" w:eastAsiaTheme="majorEastAsia" w:hAnsiTheme="majorEastAsia" w:hint="eastAsia"/>
          <w:szCs w:val="21"/>
        </w:rPr>
        <w:t>３．期待される成果</w:t>
      </w:r>
    </w:p>
    <w:p w:rsidR="00E43AA2" w:rsidRPr="00426138" w:rsidRDefault="00E43AA2" w:rsidP="00E43AA2">
      <w:pPr>
        <w:pStyle w:val="a3"/>
        <w:ind w:leftChars="0" w:left="495"/>
        <w:rPr>
          <w:rFonts w:asciiTheme="majorEastAsia" w:eastAsiaTheme="majorEastAsia" w:hAnsiTheme="majorEastAsia"/>
          <w:szCs w:val="21"/>
        </w:rPr>
      </w:pPr>
      <w:r w:rsidRPr="00426138">
        <w:rPr>
          <w:rFonts w:asciiTheme="majorEastAsia" w:eastAsiaTheme="majorEastAsia" w:hAnsiTheme="majorEastAsia" w:hint="eastAsia"/>
          <w:szCs w:val="21"/>
        </w:rPr>
        <w:t>抗CCP抗体スクリーニング測定により、関節リウマチの未診断関節症例および発症前</w:t>
      </w:r>
      <w:r w:rsidR="00145090" w:rsidRPr="00426138">
        <w:rPr>
          <w:rFonts w:asciiTheme="majorEastAsia" w:eastAsiaTheme="majorEastAsia" w:hAnsiTheme="majorEastAsia" w:hint="eastAsia"/>
          <w:szCs w:val="21"/>
        </w:rPr>
        <w:lastRenderedPageBreak/>
        <w:t>症例を発見することが可能とな</w:t>
      </w:r>
      <w:r w:rsidR="005A725D" w:rsidRPr="00426138">
        <w:rPr>
          <w:rFonts w:asciiTheme="majorEastAsia" w:eastAsiaTheme="majorEastAsia" w:hAnsiTheme="majorEastAsia" w:hint="eastAsia"/>
          <w:szCs w:val="21"/>
        </w:rPr>
        <w:t>ると期待します。</w:t>
      </w:r>
      <w:r w:rsidRPr="00426138">
        <w:rPr>
          <w:rFonts w:asciiTheme="majorEastAsia" w:eastAsiaTheme="majorEastAsia" w:hAnsiTheme="majorEastAsia" w:hint="eastAsia"/>
          <w:szCs w:val="21"/>
        </w:rPr>
        <w:t>また早期発見により治療アウトカムの向上および</w:t>
      </w:r>
      <w:r w:rsidRPr="00426138">
        <w:rPr>
          <w:rFonts w:asciiTheme="majorEastAsia" w:eastAsiaTheme="majorEastAsia" w:hAnsiTheme="majorEastAsia" w:hint="eastAsia"/>
          <w:color w:val="2A2A2A"/>
        </w:rPr>
        <w:t>医療コストの削減が可能となる</w:t>
      </w:r>
      <w:r w:rsidR="005A725D" w:rsidRPr="00426138">
        <w:rPr>
          <w:rFonts w:asciiTheme="majorEastAsia" w:eastAsiaTheme="majorEastAsia" w:hAnsiTheme="majorEastAsia" w:hint="eastAsia"/>
          <w:color w:val="2A2A2A"/>
        </w:rPr>
        <w:t>ことも考えられます</w:t>
      </w:r>
      <w:r w:rsidRPr="00426138">
        <w:rPr>
          <w:rFonts w:asciiTheme="majorEastAsia" w:eastAsiaTheme="majorEastAsia" w:hAnsiTheme="majorEastAsia" w:hint="eastAsia"/>
          <w:szCs w:val="21"/>
        </w:rPr>
        <w:t>。</w:t>
      </w:r>
    </w:p>
    <w:p w:rsidR="00E43AA2" w:rsidRPr="00426138" w:rsidRDefault="00E43AA2" w:rsidP="00E43AA2">
      <w:pPr>
        <w:pStyle w:val="a3"/>
        <w:ind w:leftChars="0" w:left="360" w:rightChars="76" w:right="160" w:firstLineChars="100" w:firstLine="210"/>
        <w:rPr>
          <w:rFonts w:asciiTheme="majorEastAsia" w:eastAsiaTheme="majorEastAsia" w:hAnsiTheme="majorEastAsia"/>
          <w:szCs w:val="21"/>
        </w:rPr>
      </w:pPr>
    </w:p>
    <w:p w:rsidR="00B02670" w:rsidRPr="00426138" w:rsidRDefault="00145090" w:rsidP="00145090">
      <w:pPr>
        <w:rPr>
          <w:rFonts w:asciiTheme="majorEastAsia" w:eastAsiaTheme="majorEastAsia" w:hAnsiTheme="majorEastAsia"/>
        </w:rPr>
      </w:pPr>
      <w:r w:rsidRPr="00426138">
        <w:rPr>
          <w:rFonts w:asciiTheme="majorEastAsia" w:eastAsiaTheme="majorEastAsia" w:hAnsiTheme="majorEastAsia" w:hint="eastAsia"/>
          <w:color w:val="2A2A2A"/>
          <w:szCs w:val="21"/>
        </w:rPr>
        <w:t>４．</w:t>
      </w:r>
      <w:r w:rsidR="00B02670" w:rsidRPr="00426138">
        <w:rPr>
          <w:rFonts w:asciiTheme="majorEastAsia" w:eastAsiaTheme="majorEastAsia" w:hAnsiTheme="majorEastAsia" w:hint="eastAsia"/>
          <w:color w:val="2A2A2A"/>
          <w:szCs w:val="21"/>
        </w:rPr>
        <w:t>評価項目</w:t>
      </w:r>
    </w:p>
    <w:p w:rsidR="00B02670" w:rsidRPr="00426138" w:rsidRDefault="00B02670" w:rsidP="00B02670">
      <w:pPr>
        <w:pStyle w:val="a3"/>
        <w:ind w:leftChars="0" w:left="360" w:rightChars="144" w:right="302" w:firstLineChars="100" w:firstLine="210"/>
        <w:rPr>
          <w:rFonts w:asciiTheme="majorEastAsia" w:eastAsiaTheme="majorEastAsia" w:hAnsiTheme="majorEastAsia"/>
          <w:color w:val="2A2A2A"/>
          <w:szCs w:val="21"/>
        </w:rPr>
      </w:pPr>
      <w:r w:rsidRPr="00426138">
        <w:rPr>
          <w:rFonts w:asciiTheme="majorEastAsia" w:eastAsiaTheme="majorEastAsia" w:hAnsiTheme="majorEastAsia" w:hint="eastAsia"/>
          <w:color w:val="2A2A2A"/>
          <w:szCs w:val="21"/>
        </w:rPr>
        <w:t>1) 主要評価項目：</w:t>
      </w:r>
    </w:p>
    <w:p w:rsidR="00B02670" w:rsidRPr="00426138" w:rsidRDefault="00B02670" w:rsidP="00B02670">
      <w:pPr>
        <w:pStyle w:val="a3"/>
        <w:ind w:leftChars="0" w:left="360" w:rightChars="144" w:right="302" w:firstLineChars="200" w:firstLine="420"/>
        <w:rPr>
          <w:rFonts w:asciiTheme="majorEastAsia" w:eastAsiaTheme="majorEastAsia" w:hAnsiTheme="majorEastAsia"/>
          <w:color w:val="2A2A2A"/>
          <w:szCs w:val="21"/>
        </w:rPr>
      </w:pPr>
      <w:r w:rsidRPr="00426138">
        <w:rPr>
          <w:rFonts w:asciiTheme="majorEastAsia" w:eastAsiaTheme="majorEastAsia" w:hAnsiTheme="majorEastAsia" w:hint="eastAsia"/>
          <w:color w:val="2A2A2A"/>
          <w:szCs w:val="21"/>
        </w:rPr>
        <w:t>・抗体陽性受診者中で、新規RAと診断された数および率</w:t>
      </w:r>
    </w:p>
    <w:p w:rsidR="00B02670" w:rsidRPr="00426138" w:rsidRDefault="00B02670" w:rsidP="005A725D">
      <w:pPr>
        <w:pStyle w:val="a3"/>
        <w:ind w:leftChars="0" w:left="360" w:rightChars="144" w:right="302" w:firstLineChars="200" w:firstLine="420"/>
        <w:rPr>
          <w:rFonts w:asciiTheme="majorEastAsia" w:eastAsiaTheme="majorEastAsia" w:hAnsiTheme="majorEastAsia"/>
          <w:color w:val="2A2A2A"/>
          <w:szCs w:val="21"/>
        </w:rPr>
      </w:pPr>
      <w:r w:rsidRPr="00426138">
        <w:rPr>
          <w:rFonts w:asciiTheme="majorEastAsia" w:eastAsiaTheme="majorEastAsia" w:hAnsiTheme="majorEastAsia" w:hint="eastAsia"/>
          <w:color w:val="2A2A2A"/>
          <w:szCs w:val="21"/>
        </w:rPr>
        <w:t>・抗CCP抗体スクリーニングとRFスクリーニングによる診断率の違い</w:t>
      </w:r>
    </w:p>
    <w:p w:rsidR="00B02670" w:rsidRPr="00426138" w:rsidRDefault="00B02670" w:rsidP="00B02670">
      <w:pPr>
        <w:pStyle w:val="a3"/>
        <w:ind w:leftChars="0" w:left="360" w:rightChars="144" w:right="302" w:firstLineChars="100" w:firstLine="210"/>
        <w:rPr>
          <w:rFonts w:asciiTheme="majorEastAsia" w:eastAsiaTheme="majorEastAsia" w:hAnsiTheme="majorEastAsia"/>
          <w:szCs w:val="21"/>
        </w:rPr>
      </w:pPr>
      <w:r w:rsidRPr="00426138">
        <w:rPr>
          <w:rFonts w:asciiTheme="majorEastAsia" w:eastAsiaTheme="majorEastAsia" w:hAnsiTheme="majorEastAsia" w:hint="eastAsia"/>
          <w:color w:val="2A2A2A"/>
          <w:szCs w:val="21"/>
        </w:rPr>
        <w:t>2) 副次評価項目：</w:t>
      </w:r>
      <w:r w:rsidRPr="00426138">
        <w:rPr>
          <w:rFonts w:asciiTheme="majorEastAsia" w:eastAsiaTheme="majorEastAsia" w:hAnsiTheme="majorEastAsia" w:hint="eastAsia"/>
          <w:szCs w:val="21"/>
        </w:rPr>
        <w:t>新たにRAと診断された患者と⑦群について下記を比較する。</w:t>
      </w:r>
    </w:p>
    <w:p w:rsidR="00B02670" w:rsidRPr="00426138" w:rsidRDefault="00B02670" w:rsidP="00B02670">
      <w:pPr>
        <w:pStyle w:val="a3"/>
        <w:ind w:leftChars="0" w:left="360" w:rightChars="144" w:right="302" w:firstLineChars="200" w:firstLine="420"/>
        <w:rPr>
          <w:rFonts w:asciiTheme="majorEastAsia" w:eastAsiaTheme="majorEastAsia" w:hAnsiTheme="majorEastAsia"/>
          <w:szCs w:val="21"/>
        </w:rPr>
      </w:pPr>
      <w:r w:rsidRPr="00426138">
        <w:rPr>
          <w:rFonts w:asciiTheme="majorEastAsia" w:eastAsiaTheme="majorEastAsia" w:hAnsiTheme="majorEastAsia" w:hint="eastAsia"/>
          <w:szCs w:val="21"/>
        </w:rPr>
        <w:t>[研究開始後1年ごとに]</w:t>
      </w:r>
    </w:p>
    <w:p w:rsidR="00B02670" w:rsidRPr="00426138" w:rsidRDefault="00B02670" w:rsidP="00B02670">
      <w:pPr>
        <w:pStyle w:val="a3"/>
        <w:ind w:leftChars="0" w:left="360" w:rightChars="144" w:right="302" w:firstLineChars="200" w:firstLine="420"/>
        <w:rPr>
          <w:rFonts w:asciiTheme="majorEastAsia" w:eastAsiaTheme="majorEastAsia" w:hAnsiTheme="majorEastAsia"/>
          <w:szCs w:val="21"/>
        </w:rPr>
      </w:pPr>
      <w:r w:rsidRPr="00426138">
        <w:rPr>
          <w:rFonts w:asciiTheme="majorEastAsia" w:eastAsiaTheme="majorEastAsia" w:hAnsiTheme="majorEastAsia" w:hint="eastAsia"/>
          <w:szCs w:val="21"/>
        </w:rPr>
        <w:t>・疾患活動性評価(CDAI, SDAI, DAS28,DAS28-CRP)</w:t>
      </w:r>
    </w:p>
    <w:p w:rsidR="00B02670" w:rsidRPr="00426138" w:rsidRDefault="00B02670" w:rsidP="00B02670">
      <w:pPr>
        <w:pStyle w:val="a3"/>
        <w:ind w:leftChars="0" w:left="360" w:rightChars="144" w:right="302" w:firstLineChars="200" w:firstLine="420"/>
        <w:rPr>
          <w:rFonts w:asciiTheme="majorEastAsia" w:eastAsiaTheme="majorEastAsia" w:hAnsiTheme="majorEastAsia"/>
          <w:szCs w:val="21"/>
        </w:rPr>
      </w:pPr>
      <w:r w:rsidRPr="00426138">
        <w:rPr>
          <w:rFonts w:asciiTheme="majorEastAsia" w:eastAsiaTheme="majorEastAsia" w:hAnsiTheme="majorEastAsia" w:hint="eastAsia"/>
          <w:szCs w:val="21"/>
        </w:rPr>
        <w:t>・日常生活活動度(MD-HAQ)</w:t>
      </w:r>
    </w:p>
    <w:p w:rsidR="00B02670" w:rsidRPr="00426138" w:rsidRDefault="00B02670" w:rsidP="00B02670">
      <w:pPr>
        <w:pStyle w:val="a3"/>
        <w:ind w:leftChars="0" w:left="360" w:rightChars="144" w:right="302" w:firstLineChars="200" w:firstLine="420"/>
        <w:rPr>
          <w:rFonts w:asciiTheme="majorEastAsia" w:eastAsiaTheme="majorEastAsia" w:hAnsiTheme="majorEastAsia"/>
          <w:szCs w:val="21"/>
        </w:rPr>
      </w:pPr>
      <w:r w:rsidRPr="00426138">
        <w:rPr>
          <w:rFonts w:asciiTheme="majorEastAsia" w:eastAsiaTheme="majorEastAsia" w:hAnsiTheme="majorEastAsia" w:hint="eastAsia"/>
          <w:szCs w:val="21"/>
        </w:rPr>
        <w:t>・画像的評価（Total sharp score）</w:t>
      </w:r>
    </w:p>
    <w:p w:rsidR="00B02670" w:rsidRPr="00426138" w:rsidRDefault="00B02670" w:rsidP="00B02670">
      <w:pPr>
        <w:pStyle w:val="a3"/>
        <w:ind w:leftChars="0" w:left="360" w:rightChars="144" w:right="302" w:firstLineChars="200" w:firstLine="420"/>
        <w:rPr>
          <w:rFonts w:asciiTheme="majorEastAsia" w:eastAsiaTheme="majorEastAsia" w:hAnsiTheme="majorEastAsia"/>
          <w:color w:val="2A2A2A"/>
          <w:szCs w:val="21"/>
        </w:rPr>
      </w:pPr>
      <w:r w:rsidRPr="00426138">
        <w:rPr>
          <w:rFonts w:asciiTheme="majorEastAsia" w:eastAsiaTheme="majorEastAsia" w:hAnsiTheme="majorEastAsia" w:hint="eastAsia"/>
          <w:szCs w:val="21"/>
        </w:rPr>
        <w:t>・直接および間接的な医療コスト</w:t>
      </w:r>
    </w:p>
    <w:p w:rsidR="005A725D" w:rsidRPr="00426138" w:rsidRDefault="005A725D" w:rsidP="00B02670">
      <w:pPr>
        <w:rPr>
          <w:rFonts w:asciiTheme="majorEastAsia" w:eastAsiaTheme="majorEastAsia" w:hAnsiTheme="majorEastAsia"/>
          <w:sz w:val="24"/>
          <w:szCs w:val="24"/>
        </w:rPr>
      </w:pPr>
    </w:p>
    <w:p w:rsidR="00B02670" w:rsidRPr="00426138" w:rsidRDefault="005A725D" w:rsidP="00B02670">
      <w:pPr>
        <w:rPr>
          <w:rFonts w:asciiTheme="majorEastAsia" w:eastAsiaTheme="majorEastAsia" w:hAnsiTheme="majorEastAsia"/>
        </w:rPr>
      </w:pPr>
      <w:r w:rsidRPr="00426138">
        <w:rPr>
          <w:rFonts w:asciiTheme="majorEastAsia" w:eastAsiaTheme="majorEastAsia" w:hAnsiTheme="majorEastAsia" w:hint="eastAsia"/>
          <w:sz w:val="24"/>
          <w:szCs w:val="24"/>
        </w:rPr>
        <w:t>５．</w:t>
      </w:r>
      <w:r w:rsidR="00B02670" w:rsidRPr="00426138">
        <w:rPr>
          <w:rFonts w:asciiTheme="majorEastAsia" w:eastAsiaTheme="majorEastAsia" w:hAnsiTheme="majorEastAsia" w:hint="eastAsia"/>
        </w:rPr>
        <w:t>研究代表者および事務局</w:t>
      </w:r>
    </w:p>
    <w:p w:rsidR="00B02670" w:rsidRPr="00426138" w:rsidRDefault="00B02670" w:rsidP="005A725D">
      <w:pPr>
        <w:ind w:firstLineChars="200" w:firstLine="420"/>
        <w:rPr>
          <w:rFonts w:asciiTheme="majorEastAsia" w:eastAsiaTheme="majorEastAsia" w:hAnsiTheme="majorEastAsia"/>
        </w:rPr>
      </w:pPr>
      <w:r w:rsidRPr="00426138">
        <w:rPr>
          <w:rFonts w:asciiTheme="majorEastAsia" w:eastAsiaTheme="majorEastAsia" w:hAnsiTheme="majorEastAsia" w:hint="eastAsia"/>
        </w:rPr>
        <w:t>研究代表者：岡田　正人 (聖路加国際病院　アレルギー膠原病科　部長)</w:t>
      </w:r>
    </w:p>
    <w:p w:rsidR="00B02670" w:rsidRPr="00426138" w:rsidRDefault="00B02670" w:rsidP="005A725D">
      <w:pPr>
        <w:ind w:firstLineChars="200" w:firstLine="420"/>
        <w:rPr>
          <w:rFonts w:asciiTheme="majorEastAsia" w:eastAsiaTheme="majorEastAsia" w:hAnsiTheme="majorEastAsia"/>
        </w:rPr>
      </w:pPr>
      <w:r w:rsidRPr="00426138">
        <w:rPr>
          <w:rFonts w:asciiTheme="majorEastAsia" w:eastAsiaTheme="majorEastAsia" w:hAnsiTheme="majorEastAsia" w:hint="eastAsia"/>
        </w:rPr>
        <w:t>研究事務局：六反田　諒（聖路加国際病院　アレルギー膠原病科）</w:t>
      </w:r>
    </w:p>
    <w:p w:rsidR="00B02670" w:rsidRPr="00426138" w:rsidRDefault="00B02670" w:rsidP="00B02670">
      <w:pPr>
        <w:pStyle w:val="a4"/>
        <w:spacing w:before="125"/>
        <w:ind w:firstLineChars="900" w:firstLine="1872"/>
        <w:rPr>
          <w:rFonts w:asciiTheme="majorEastAsia" w:eastAsiaTheme="majorEastAsia" w:hAnsiTheme="majorEastAsia" w:cs="Times New Roman"/>
          <w:spacing w:val="0"/>
        </w:rPr>
      </w:pPr>
      <w:r w:rsidRPr="00426138">
        <w:rPr>
          <w:rFonts w:asciiTheme="majorEastAsia" w:eastAsiaTheme="majorEastAsia" w:hAnsiTheme="majorEastAsia" w:cs="Times New Roman" w:hint="eastAsia"/>
        </w:rPr>
        <w:t>〒</w:t>
      </w:r>
      <w:r w:rsidRPr="00426138">
        <w:rPr>
          <w:rFonts w:asciiTheme="majorEastAsia" w:eastAsiaTheme="majorEastAsia" w:hAnsiTheme="majorEastAsia" w:cs="Times New Roman"/>
        </w:rPr>
        <w:t>104-8560</w:t>
      </w:r>
      <w:r w:rsidRPr="00426138">
        <w:rPr>
          <w:rFonts w:asciiTheme="majorEastAsia" w:eastAsiaTheme="majorEastAsia" w:hAnsiTheme="majorEastAsia" w:cs="Times New Roman" w:hint="eastAsia"/>
        </w:rPr>
        <w:t xml:space="preserve">　東京都中央区明石町</w:t>
      </w:r>
      <w:r w:rsidRPr="00426138">
        <w:rPr>
          <w:rFonts w:asciiTheme="majorEastAsia" w:eastAsiaTheme="majorEastAsia" w:hAnsiTheme="majorEastAsia" w:cs="Times New Roman"/>
        </w:rPr>
        <w:t>9-1</w:t>
      </w:r>
    </w:p>
    <w:p w:rsidR="00B02670" w:rsidRPr="00426138" w:rsidRDefault="00B02670" w:rsidP="00B02670">
      <w:pPr>
        <w:pStyle w:val="a4"/>
        <w:ind w:firstLineChars="900" w:firstLine="1872"/>
        <w:rPr>
          <w:rFonts w:asciiTheme="majorEastAsia" w:eastAsiaTheme="majorEastAsia" w:hAnsiTheme="majorEastAsia" w:cs="Times New Roman"/>
          <w:spacing w:val="0"/>
        </w:rPr>
      </w:pPr>
      <w:r w:rsidRPr="00426138">
        <w:rPr>
          <w:rFonts w:asciiTheme="majorEastAsia" w:eastAsiaTheme="majorEastAsia" w:hAnsiTheme="majorEastAsia" w:cs="Times New Roman"/>
        </w:rPr>
        <w:t>Tel:</w:t>
      </w:r>
      <w:r w:rsidRPr="00426138">
        <w:rPr>
          <w:rFonts w:asciiTheme="majorEastAsia" w:eastAsiaTheme="majorEastAsia" w:hAnsiTheme="majorEastAsia" w:cs="Times New Roman"/>
          <w:spacing w:val="0"/>
        </w:rPr>
        <w:t xml:space="preserve"> 03-3541-5151</w:t>
      </w:r>
    </w:p>
    <w:p w:rsidR="00B02670" w:rsidRPr="00426138" w:rsidRDefault="00B02670" w:rsidP="00B02670">
      <w:pPr>
        <w:pStyle w:val="a4"/>
        <w:ind w:firstLineChars="900" w:firstLine="1872"/>
        <w:rPr>
          <w:rFonts w:asciiTheme="majorEastAsia" w:eastAsiaTheme="majorEastAsia" w:hAnsiTheme="majorEastAsia" w:cs="Times New Roman"/>
        </w:rPr>
      </w:pPr>
      <w:r w:rsidRPr="00426138">
        <w:rPr>
          <w:rFonts w:asciiTheme="majorEastAsia" w:eastAsiaTheme="majorEastAsia" w:hAnsiTheme="majorEastAsia" w:cs="Times New Roman"/>
        </w:rPr>
        <w:t xml:space="preserve">Fax: </w:t>
      </w:r>
      <w:r w:rsidRPr="00426138">
        <w:rPr>
          <w:rFonts w:asciiTheme="majorEastAsia" w:eastAsiaTheme="majorEastAsia" w:hAnsiTheme="majorEastAsia" w:cs="Times New Roman" w:hint="eastAsia"/>
        </w:rPr>
        <w:t>03-5550-7158</w:t>
      </w:r>
    </w:p>
    <w:p w:rsidR="00B02670" w:rsidRPr="00426138" w:rsidRDefault="00B02670" w:rsidP="00B02670">
      <w:pPr>
        <w:pStyle w:val="a4"/>
        <w:rPr>
          <w:rFonts w:asciiTheme="majorEastAsia" w:eastAsiaTheme="majorEastAsia" w:hAnsiTheme="majorEastAsia" w:cs="Times New Roman"/>
          <w:color w:val="FF0000"/>
          <w:spacing w:val="0"/>
        </w:rPr>
      </w:pPr>
      <w:r w:rsidRPr="00426138">
        <w:rPr>
          <w:rFonts w:asciiTheme="majorEastAsia" w:eastAsiaTheme="majorEastAsia" w:hAnsiTheme="majorEastAsia" w:cs="Times New Roman" w:hint="eastAsia"/>
        </w:rPr>
        <w:t xml:space="preserve">                  </w:t>
      </w:r>
      <w:r w:rsidRPr="00426138">
        <w:rPr>
          <w:rFonts w:asciiTheme="majorEastAsia" w:eastAsiaTheme="majorEastAsia" w:hAnsiTheme="majorEastAsia" w:cs="Times New Roman"/>
        </w:rPr>
        <w:t>M</w:t>
      </w:r>
      <w:r w:rsidRPr="00426138">
        <w:rPr>
          <w:rFonts w:asciiTheme="majorEastAsia" w:eastAsiaTheme="majorEastAsia" w:hAnsiTheme="majorEastAsia" w:cs="Times New Roman" w:hint="eastAsia"/>
        </w:rPr>
        <w:t>ail: RA</w:t>
      </w:r>
      <w:r w:rsidRPr="00426138">
        <w:rPr>
          <w:rFonts w:asciiTheme="majorEastAsia" w:eastAsiaTheme="majorEastAsia" w:hAnsiTheme="majorEastAsia" w:cs="Times New Roman"/>
        </w:rPr>
        <w:t>screening</w:t>
      </w:r>
      <w:r w:rsidRPr="00426138">
        <w:rPr>
          <w:rFonts w:asciiTheme="majorEastAsia" w:eastAsiaTheme="majorEastAsia" w:hAnsiTheme="majorEastAsia" w:cs="Times New Roman" w:hint="eastAsia"/>
        </w:rPr>
        <w:t>@gmail.com</w:t>
      </w:r>
    </w:p>
    <w:p w:rsidR="00B02670" w:rsidRPr="00426138" w:rsidRDefault="00B02670" w:rsidP="005A725D">
      <w:pPr>
        <w:widowControl/>
        <w:ind w:firstLineChars="200" w:firstLine="420"/>
        <w:jc w:val="left"/>
        <w:rPr>
          <w:rFonts w:asciiTheme="majorEastAsia" w:eastAsiaTheme="majorEastAsia" w:hAnsiTheme="majorEastAsia"/>
        </w:rPr>
      </w:pPr>
      <w:r w:rsidRPr="00426138">
        <w:rPr>
          <w:rFonts w:asciiTheme="majorEastAsia" w:eastAsiaTheme="majorEastAsia" w:hAnsiTheme="majorEastAsia"/>
        </w:rPr>
        <w:t>共同研究者</w:t>
      </w:r>
      <w:r w:rsidRPr="00426138">
        <w:rPr>
          <w:rFonts w:asciiTheme="majorEastAsia" w:eastAsiaTheme="majorEastAsia" w:hAnsiTheme="majorEastAsia" w:hint="eastAsia"/>
        </w:rPr>
        <w:t xml:space="preserve">　</w:t>
      </w:r>
    </w:p>
    <w:p w:rsidR="00B02670" w:rsidRPr="00426138" w:rsidRDefault="00B02670" w:rsidP="005A725D">
      <w:pPr>
        <w:ind w:firstLineChars="300" w:firstLine="630"/>
        <w:rPr>
          <w:rFonts w:asciiTheme="majorEastAsia" w:eastAsiaTheme="majorEastAsia" w:hAnsiTheme="majorEastAsia"/>
        </w:rPr>
      </w:pPr>
      <w:r w:rsidRPr="00426138">
        <w:rPr>
          <w:rFonts w:asciiTheme="majorEastAsia" w:eastAsiaTheme="majorEastAsia" w:hAnsiTheme="majorEastAsia" w:hint="eastAsia"/>
        </w:rPr>
        <w:t>松原司　(松原メイフラワー病院)</w:t>
      </w:r>
    </w:p>
    <w:p w:rsidR="00B02670" w:rsidRPr="00426138" w:rsidRDefault="00B02670" w:rsidP="005A725D">
      <w:pPr>
        <w:ind w:firstLineChars="300" w:firstLine="630"/>
        <w:rPr>
          <w:rFonts w:asciiTheme="majorEastAsia" w:eastAsiaTheme="majorEastAsia" w:hAnsiTheme="majorEastAsia"/>
        </w:rPr>
      </w:pPr>
      <w:r w:rsidRPr="00426138">
        <w:rPr>
          <w:rFonts w:asciiTheme="majorEastAsia" w:eastAsiaTheme="majorEastAsia" w:hAnsiTheme="majorEastAsia" w:hint="eastAsia"/>
        </w:rPr>
        <w:t>廣畑俊成 (北里大学医学部・膠原病感染内科学)</w:t>
      </w:r>
    </w:p>
    <w:p w:rsidR="00B02670" w:rsidRPr="00426138" w:rsidRDefault="00B02670" w:rsidP="005A725D">
      <w:pPr>
        <w:ind w:firstLineChars="300" w:firstLine="630"/>
        <w:rPr>
          <w:rFonts w:asciiTheme="majorEastAsia" w:eastAsiaTheme="majorEastAsia" w:hAnsiTheme="majorEastAsia"/>
        </w:rPr>
      </w:pPr>
      <w:r w:rsidRPr="00426138">
        <w:rPr>
          <w:rFonts w:asciiTheme="majorEastAsia" w:eastAsiaTheme="majorEastAsia" w:hAnsiTheme="majorEastAsia" w:hint="eastAsia"/>
        </w:rPr>
        <w:t>萩野浩 (鳥取大学医学部・保健学科)</w:t>
      </w:r>
    </w:p>
    <w:p w:rsidR="00B02670" w:rsidRPr="00426138" w:rsidRDefault="00B02670" w:rsidP="005A725D">
      <w:pPr>
        <w:ind w:firstLineChars="300" w:firstLine="630"/>
        <w:rPr>
          <w:rFonts w:asciiTheme="majorEastAsia" w:eastAsiaTheme="majorEastAsia" w:hAnsiTheme="majorEastAsia"/>
        </w:rPr>
      </w:pPr>
      <w:r w:rsidRPr="00426138">
        <w:rPr>
          <w:rFonts w:asciiTheme="majorEastAsia" w:eastAsiaTheme="majorEastAsia" w:hAnsiTheme="majorEastAsia" w:hint="eastAsia"/>
        </w:rPr>
        <w:t>西本憲弘 (</w:t>
      </w:r>
      <w:r w:rsidRPr="00426138">
        <w:rPr>
          <w:rStyle w:val="st1"/>
          <w:rFonts w:asciiTheme="majorEastAsia" w:eastAsiaTheme="majorEastAsia" w:hAnsiTheme="majorEastAsia" w:cs="Arial" w:hint="eastAsia"/>
        </w:rPr>
        <w:t>大阪リウマチ・膠原病クリニック</w:t>
      </w:r>
      <w:r w:rsidRPr="00426138">
        <w:rPr>
          <w:rFonts w:asciiTheme="majorEastAsia" w:eastAsiaTheme="majorEastAsia" w:hAnsiTheme="majorEastAsia" w:hint="eastAsia"/>
        </w:rPr>
        <w:t>)</w:t>
      </w:r>
    </w:p>
    <w:p w:rsidR="00B02670" w:rsidRPr="00426138" w:rsidRDefault="00B02670" w:rsidP="005A725D">
      <w:pPr>
        <w:ind w:firstLineChars="200" w:firstLine="420"/>
        <w:rPr>
          <w:rFonts w:asciiTheme="majorEastAsia" w:eastAsiaTheme="majorEastAsia" w:hAnsiTheme="majorEastAsia"/>
        </w:rPr>
      </w:pPr>
      <w:r w:rsidRPr="00426138">
        <w:rPr>
          <w:rFonts w:asciiTheme="majorEastAsia" w:eastAsiaTheme="majorEastAsia" w:hAnsiTheme="majorEastAsia" w:hint="eastAsia"/>
          <w:color w:val="FF0000"/>
        </w:rPr>
        <w:t xml:space="preserve">　</w:t>
      </w:r>
      <w:r w:rsidRPr="00426138">
        <w:rPr>
          <w:rFonts w:asciiTheme="majorEastAsia" w:eastAsiaTheme="majorEastAsia" w:hAnsiTheme="majorEastAsia" w:hint="eastAsia"/>
        </w:rPr>
        <w:t>川人豊 (京都府立医科大学 大学院医学研究科免疫内科学講座)</w:t>
      </w:r>
    </w:p>
    <w:p w:rsidR="005A725D" w:rsidRPr="00426138" w:rsidRDefault="00B02670" w:rsidP="00B02670">
      <w:pPr>
        <w:ind w:firstLine="200"/>
        <w:rPr>
          <w:rFonts w:asciiTheme="majorEastAsia" w:eastAsiaTheme="majorEastAsia" w:hAnsiTheme="majorEastAsia"/>
        </w:rPr>
      </w:pPr>
      <w:r w:rsidRPr="00426138">
        <w:rPr>
          <w:rFonts w:asciiTheme="majorEastAsia" w:eastAsiaTheme="majorEastAsia" w:hAnsiTheme="majorEastAsia" w:hint="eastAsia"/>
        </w:rPr>
        <w:t xml:space="preserve">　</w:t>
      </w:r>
      <w:r w:rsidR="005A725D" w:rsidRPr="00426138">
        <w:rPr>
          <w:rFonts w:asciiTheme="majorEastAsia" w:eastAsiaTheme="majorEastAsia" w:hAnsiTheme="majorEastAsia" w:hint="eastAsia"/>
        </w:rPr>
        <w:t xml:space="preserve">　若林弘樹 （三重大学医学部・整形外科・リウマチ科）</w:t>
      </w:r>
    </w:p>
    <w:p w:rsidR="00B02670" w:rsidRPr="00426138" w:rsidRDefault="00B02670" w:rsidP="005A725D">
      <w:pPr>
        <w:ind w:firstLineChars="300" w:firstLine="630"/>
        <w:rPr>
          <w:rFonts w:asciiTheme="majorEastAsia" w:eastAsiaTheme="majorEastAsia" w:hAnsiTheme="majorEastAsia"/>
        </w:rPr>
      </w:pPr>
      <w:r w:rsidRPr="00426138">
        <w:rPr>
          <w:rFonts w:asciiTheme="majorEastAsia" w:eastAsiaTheme="majorEastAsia" w:hAnsiTheme="majorEastAsia" w:hint="eastAsia"/>
        </w:rPr>
        <w:t>岸本暢将 (聖路加国際病院・アレルギー膠原病科)</w:t>
      </w:r>
    </w:p>
    <w:p w:rsidR="00B02670" w:rsidRPr="00426138" w:rsidRDefault="00B02670" w:rsidP="00B02670">
      <w:pPr>
        <w:spacing w:line="320" w:lineRule="exact"/>
        <w:ind w:firstLine="200"/>
        <w:rPr>
          <w:rFonts w:asciiTheme="majorEastAsia" w:eastAsiaTheme="majorEastAsia" w:hAnsiTheme="majorEastAsia"/>
        </w:rPr>
      </w:pPr>
      <w:r w:rsidRPr="00426138">
        <w:rPr>
          <w:rFonts w:asciiTheme="majorEastAsia" w:eastAsiaTheme="majorEastAsia" w:hAnsiTheme="majorEastAsia" w:hint="eastAsia"/>
        </w:rPr>
        <w:t xml:space="preserve">　</w:t>
      </w:r>
      <w:r w:rsidR="005A725D" w:rsidRPr="00426138">
        <w:rPr>
          <w:rFonts w:asciiTheme="majorEastAsia" w:eastAsiaTheme="majorEastAsia" w:hAnsiTheme="majorEastAsia" w:hint="eastAsia"/>
        </w:rPr>
        <w:t xml:space="preserve">　</w:t>
      </w:r>
      <w:r w:rsidRPr="00426138">
        <w:rPr>
          <w:rFonts w:asciiTheme="majorEastAsia" w:eastAsiaTheme="majorEastAsia" w:hAnsiTheme="majorEastAsia" w:hint="eastAsia"/>
        </w:rPr>
        <w:t>大出幸子 (聖ルカ・ライフサイエンス研究所・臨床疫学センター)</w:t>
      </w:r>
    </w:p>
    <w:p w:rsidR="00B02670" w:rsidRPr="00426138" w:rsidRDefault="00B02670" w:rsidP="00B02670">
      <w:pPr>
        <w:widowControl/>
        <w:jc w:val="left"/>
        <w:rPr>
          <w:rFonts w:asciiTheme="majorEastAsia" w:eastAsiaTheme="majorEastAsia" w:hAnsiTheme="majorEastAsia"/>
          <w:sz w:val="24"/>
          <w:szCs w:val="24"/>
        </w:rPr>
      </w:pPr>
    </w:p>
    <w:p w:rsidR="00145090" w:rsidRPr="00426138" w:rsidRDefault="005A725D" w:rsidP="00B02670">
      <w:pPr>
        <w:widowControl/>
        <w:jc w:val="left"/>
        <w:rPr>
          <w:rFonts w:asciiTheme="majorEastAsia" w:eastAsiaTheme="majorEastAsia" w:hAnsiTheme="majorEastAsia"/>
          <w:sz w:val="24"/>
          <w:szCs w:val="24"/>
        </w:rPr>
      </w:pPr>
      <w:r w:rsidRPr="00426138">
        <w:rPr>
          <w:rFonts w:asciiTheme="majorEastAsia" w:eastAsiaTheme="majorEastAsia" w:hAnsiTheme="majorEastAsia" w:hint="eastAsia"/>
          <w:sz w:val="24"/>
          <w:szCs w:val="24"/>
        </w:rPr>
        <w:t>６．</w:t>
      </w:r>
      <w:r w:rsidR="00145090" w:rsidRPr="00426138">
        <w:rPr>
          <w:rFonts w:asciiTheme="majorEastAsia" w:eastAsiaTheme="majorEastAsia" w:hAnsiTheme="majorEastAsia" w:hint="eastAsia"/>
          <w:sz w:val="24"/>
          <w:szCs w:val="24"/>
        </w:rPr>
        <w:t>参考資料</w:t>
      </w:r>
    </w:p>
    <w:p w:rsidR="0024640F" w:rsidRPr="00426138" w:rsidRDefault="00A2477B" w:rsidP="00A2477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図１　</w:t>
      </w:r>
      <w:r w:rsidR="00145090" w:rsidRPr="00426138">
        <w:rPr>
          <w:rFonts w:asciiTheme="majorEastAsia" w:eastAsiaTheme="majorEastAsia" w:hAnsiTheme="majorEastAsia" w:hint="eastAsia"/>
          <w:szCs w:val="21"/>
        </w:rPr>
        <w:t>（An</w:t>
      </w:r>
      <w:r w:rsidR="00145090" w:rsidRPr="00426138">
        <w:rPr>
          <w:rFonts w:asciiTheme="majorEastAsia" w:eastAsiaTheme="majorEastAsia" w:hAnsiTheme="majorEastAsia"/>
          <w:szCs w:val="21"/>
        </w:rPr>
        <w:t>n Rheum Dis 2010;69:996−1004</w:t>
      </w:r>
      <w:r w:rsidR="00145090" w:rsidRPr="00426138">
        <w:rPr>
          <w:rFonts w:asciiTheme="majorEastAsia" w:eastAsiaTheme="majorEastAsia" w:hAnsiTheme="majorEastAsia" w:hint="eastAsia"/>
          <w:szCs w:val="21"/>
        </w:rPr>
        <w:t>）</w:t>
      </w:r>
    </w:p>
    <w:p w:rsidR="00145090" w:rsidRPr="00426138" w:rsidRDefault="00A2477B" w:rsidP="00A2477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図２　</w:t>
      </w:r>
      <w:r w:rsidR="00145090" w:rsidRPr="00426138">
        <w:rPr>
          <w:rFonts w:asciiTheme="majorEastAsia" w:eastAsiaTheme="majorEastAsia" w:hAnsiTheme="majorEastAsia" w:hint="eastAsia"/>
          <w:szCs w:val="21"/>
        </w:rPr>
        <w:t>（</w:t>
      </w:r>
      <w:r w:rsidR="00145090" w:rsidRPr="00426138">
        <w:rPr>
          <w:rFonts w:asciiTheme="majorEastAsia" w:eastAsiaTheme="majorEastAsia" w:hAnsiTheme="majorEastAsia"/>
          <w:szCs w:val="21"/>
        </w:rPr>
        <w:t>Ann Rheum Dis 2011;70:1822–5</w:t>
      </w:r>
      <w:r w:rsidR="00145090" w:rsidRPr="00426138">
        <w:rPr>
          <w:rFonts w:asciiTheme="majorEastAsia" w:eastAsiaTheme="majorEastAsia" w:hAnsiTheme="majorEastAsia" w:hint="eastAsia"/>
          <w:szCs w:val="21"/>
        </w:rPr>
        <w:t>）</w:t>
      </w:r>
    </w:p>
    <w:p w:rsidR="00145090" w:rsidRPr="00426138" w:rsidRDefault="00A2477B" w:rsidP="00A2477B">
      <w:pPr>
        <w:ind w:firstLineChars="100" w:firstLine="210"/>
        <w:rPr>
          <w:rFonts w:asciiTheme="majorEastAsia" w:eastAsiaTheme="majorEastAsia" w:hAnsiTheme="majorEastAsia"/>
        </w:rPr>
      </w:pPr>
      <w:r>
        <w:rPr>
          <w:rFonts w:asciiTheme="majorEastAsia" w:eastAsiaTheme="majorEastAsia" w:hAnsiTheme="majorEastAsia" w:hint="eastAsia"/>
          <w:szCs w:val="21"/>
        </w:rPr>
        <w:t xml:space="preserve">図３　</w:t>
      </w:r>
      <w:r w:rsidR="00145090" w:rsidRPr="00426138">
        <w:rPr>
          <w:rFonts w:asciiTheme="majorEastAsia" w:eastAsiaTheme="majorEastAsia" w:hAnsiTheme="majorEastAsia" w:hint="eastAsia"/>
          <w:szCs w:val="21"/>
        </w:rPr>
        <w:t>（</w:t>
      </w:r>
      <w:r w:rsidR="00145090" w:rsidRPr="00426138">
        <w:rPr>
          <w:rFonts w:asciiTheme="majorEastAsia" w:eastAsiaTheme="majorEastAsia" w:hAnsiTheme="majorEastAsia"/>
          <w:szCs w:val="21"/>
        </w:rPr>
        <w:t>Arthritis Rheum 2010; 62: 3537–46</w:t>
      </w:r>
      <w:r w:rsidR="00145090" w:rsidRPr="00426138">
        <w:rPr>
          <w:rFonts w:asciiTheme="majorEastAsia" w:eastAsiaTheme="majorEastAsia" w:hAnsiTheme="majorEastAsia" w:hint="eastAsia"/>
          <w:szCs w:val="21"/>
        </w:rPr>
        <w:t>）</w:t>
      </w:r>
    </w:p>
    <w:sectPr w:rsidR="00145090" w:rsidRPr="00426138" w:rsidSect="004F0F5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DE" w:rsidRDefault="008E42DE" w:rsidP="00DD27BB">
      <w:r>
        <w:separator/>
      </w:r>
    </w:p>
  </w:endnote>
  <w:endnote w:type="continuationSeparator" w:id="0">
    <w:p w:rsidR="008E42DE" w:rsidRDefault="008E42DE" w:rsidP="00DD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DE" w:rsidRDefault="008E42DE" w:rsidP="00DD27BB">
      <w:r>
        <w:separator/>
      </w:r>
    </w:p>
  </w:footnote>
  <w:footnote w:type="continuationSeparator" w:id="0">
    <w:p w:rsidR="008E42DE" w:rsidRDefault="008E42DE" w:rsidP="00DD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DE" w:rsidRDefault="003A50DE">
    <w:pPr>
      <w:pStyle w:val="ab"/>
    </w:pPr>
    <w:r>
      <w:rPr>
        <w:rFonts w:hint="eastAsia"/>
      </w:rPr>
      <w:t xml:space="preserve">　　　　　　　　　　　　　　　　　　　　　　　　　　　　　　　　　　　　資料</w:t>
    </w:r>
    <w:r>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0E5"/>
    <w:multiLevelType w:val="multilevel"/>
    <w:tmpl w:val="CBDA1B0E"/>
    <w:lvl w:ilvl="0">
      <w:start w:val="1"/>
      <w:numFmt w:val="decimal"/>
      <w:lvlText w:val="%1."/>
      <w:lvlJc w:val="left"/>
      <w:pPr>
        <w:ind w:left="360" w:hanging="360"/>
      </w:pPr>
      <w:rPr>
        <w:rFonts w:asciiTheme="minorHAnsi" w:hAnsiTheme="minorHAnsi" w:hint="default"/>
      </w:rPr>
    </w:lvl>
    <w:lvl w:ilvl="1">
      <w:start w:val="1"/>
      <w:numFmt w:val="decimal"/>
      <w:isLgl/>
      <w:lvlText w:val="%1.%2"/>
      <w:lvlJc w:val="left"/>
      <w:pPr>
        <w:ind w:left="495" w:hanging="495"/>
      </w:pPr>
      <w:rPr>
        <w:rFonts w:asciiTheme="minorHAnsi" w:hAnsi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B61513B"/>
    <w:multiLevelType w:val="hybridMultilevel"/>
    <w:tmpl w:val="D8000056"/>
    <w:lvl w:ilvl="0" w:tplc="7F0669DE">
      <w:start w:val="1"/>
      <w:numFmt w:val="decimalEnclosedCircle"/>
      <w:lvlText w:val="%1"/>
      <w:lvlJc w:val="left"/>
      <w:pPr>
        <w:ind w:left="855" w:hanging="360"/>
      </w:pPr>
      <w:rPr>
        <w:rFonts w:hint="default"/>
        <w:color w:val="2A2A2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AA2"/>
    <w:rsid w:val="00055967"/>
    <w:rsid w:val="00113FBF"/>
    <w:rsid w:val="00145090"/>
    <w:rsid w:val="003A50DE"/>
    <w:rsid w:val="00426138"/>
    <w:rsid w:val="004F0F58"/>
    <w:rsid w:val="00504549"/>
    <w:rsid w:val="005A725D"/>
    <w:rsid w:val="006B037A"/>
    <w:rsid w:val="007A5102"/>
    <w:rsid w:val="008E42DE"/>
    <w:rsid w:val="008F5C05"/>
    <w:rsid w:val="00920F0C"/>
    <w:rsid w:val="00A2477B"/>
    <w:rsid w:val="00A25066"/>
    <w:rsid w:val="00A94036"/>
    <w:rsid w:val="00B02670"/>
    <w:rsid w:val="00B34EE8"/>
    <w:rsid w:val="00B7667F"/>
    <w:rsid w:val="00BA747D"/>
    <w:rsid w:val="00D8322C"/>
    <w:rsid w:val="00DD27BB"/>
    <w:rsid w:val="00E25B64"/>
    <w:rsid w:val="00E4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A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A2"/>
    <w:pPr>
      <w:ind w:leftChars="400" w:left="840"/>
    </w:pPr>
  </w:style>
  <w:style w:type="paragraph" w:customStyle="1" w:styleId="a4">
    <w:name w:val="一太郎"/>
    <w:rsid w:val="00B02670"/>
    <w:pPr>
      <w:widowControl w:val="0"/>
      <w:wordWrap w:val="0"/>
      <w:autoSpaceDE w:val="0"/>
      <w:autoSpaceDN w:val="0"/>
      <w:adjustRightInd w:val="0"/>
      <w:spacing w:line="230" w:lineRule="exact"/>
      <w:jc w:val="both"/>
    </w:pPr>
    <w:rPr>
      <w:rFonts w:cs="ＭＳ 明朝"/>
      <w:spacing w:val="-1"/>
      <w:sz w:val="21"/>
      <w:szCs w:val="21"/>
    </w:rPr>
  </w:style>
  <w:style w:type="character" w:customStyle="1" w:styleId="st1">
    <w:name w:val="st1"/>
    <w:basedOn w:val="a0"/>
    <w:rsid w:val="00B02670"/>
  </w:style>
  <w:style w:type="paragraph" w:styleId="a5">
    <w:name w:val="Date"/>
    <w:basedOn w:val="a"/>
    <w:next w:val="a"/>
    <w:link w:val="a6"/>
    <w:uiPriority w:val="99"/>
    <w:semiHidden/>
    <w:unhideWhenUsed/>
    <w:rsid w:val="00426138"/>
  </w:style>
  <w:style w:type="character" w:customStyle="1" w:styleId="a6">
    <w:name w:val="日付 (文字)"/>
    <w:basedOn w:val="a0"/>
    <w:link w:val="a5"/>
    <w:uiPriority w:val="99"/>
    <w:semiHidden/>
    <w:rsid w:val="00426138"/>
    <w:rPr>
      <w:kern w:val="2"/>
      <w:sz w:val="21"/>
    </w:rPr>
  </w:style>
  <w:style w:type="paragraph" w:styleId="a7">
    <w:name w:val="Salutation"/>
    <w:basedOn w:val="a"/>
    <w:next w:val="a"/>
    <w:link w:val="a8"/>
    <w:uiPriority w:val="99"/>
    <w:unhideWhenUsed/>
    <w:rsid w:val="00426138"/>
    <w:rPr>
      <w:rFonts w:asciiTheme="majorEastAsia" w:eastAsiaTheme="majorEastAsia" w:hAnsiTheme="majorEastAsia" w:cs="Arial"/>
      <w:sz w:val="24"/>
      <w:szCs w:val="24"/>
    </w:rPr>
  </w:style>
  <w:style w:type="character" w:customStyle="1" w:styleId="a8">
    <w:name w:val="挨拶文 (文字)"/>
    <w:basedOn w:val="a0"/>
    <w:link w:val="a7"/>
    <w:uiPriority w:val="99"/>
    <w:rsid w:val="00426138"/>
    <w:rPr>
      <w:rFonts w:asciiTheme="majorEastAsia" w:eastAsiaTheme="majorEastAsia" w:hAnsiTheme="majorEastAsia" w:cs="Arial"/>
      <w:kern w:val="2"/>
      <w:sz w:val="24"/>
      <w:szCs w:val="24"/>
    </w:rPr>
  </w:style>
  <w:style w:type="paragraph" w:styleId="a9">
    <w:name w:val="Closing"/>
    <w:basedOn w:val="a"/>
    <w:link w:val="aa"/>
    <w:uiPriority w:val="99"/>
    <w:unhideWhenUsed/>
    <w:rsid w:val="00426138"/>
    <w:pPr>
      <w:jc w:val="right"/>
    </w:pPr>
    <w:rPr>
      <w:rFonts w:asciiTheme="majorEastAsia" w:eastAsiaTheme="majorEastAsia" w:hAnsiTheme="majorEastAsia" w:cs="Arial"/>
      <w:sz w:val="24"/>
      <w:szCs w:val="24"/>
    </w:rPr>
  </w:style>
  <w:style w:type="character" w:customStyle="1" w:styleId="aa">
    <w:name w:val="結語 (文字)"/>
    <w:basedOn w:val="a0"/>
    <w:link w:val="a9"/>
    <w:uiPriority w:val="99"/>
    <w:rsid w:val="00426138"/>
    <w:rPr>
      <w:rFonts w:asciiTheme="majorEastAsia" w:eastAsiaTheme="majorEastAsia" w:hAnsiTheme="majorEastAsia" w:cs="Arial"/>
      <w:kern w:val="2"/>
      <w:sz w:val="24"/>
      <w:szCs w:val="24"/>
    </w:rPr>
  </w:style>
  <w:style w:type="paragraph" w:styleId="ab">
    <w:name w:val="header"/>
    <w:basedOn w:val="a"/>
    <w:link w:val="ac"/>
    <w:uiPriority w:val="99"/>
    <w:unhideWhenUsed/>
    <w:rsid w:val="00DD27BB"/>
    <w:pPr>
      <w:tabs>
        <w:tab w:val="center" w:pos="4252"/>
        <w:tab w:val="right" w:pos="8504"/>
      </w:tabs>
      <w:snapToGrid w:val="0"/>
    </w:pPr>
  </w:style>
  <w:style w:type="character" w:customStyle="1" w:styleId="ac">
    <w:name w:val="ヘッダー (文字)"/>
    <w:basedOn w:val="a0"/>
    <w:link w:val="ab"/>
    <w:uiPriority w:val="99"/>
    <w:rsid w:val="00DD27BB"/>
    <w:rPr>
      <w:kern w:val="2"/>
      <w:sz w:val="21"/>
    </w:rPr>
  </w:style>
  <w:style w:type="paragraph" w:styleId="ad">
    <w:name w:val="footer"/>
    <w:basedOn w:val="a"/>
    <w:link w:val="ae"/>
    <w:uiPriority w:val="99"/>
    <w:unhideWhenUsed/>
    <w:rsid w:val="00DD27BB"/>
    <w:pPr>
      <w:tabs>
        <w:tab w:val="center" w:pos="4252"/>
        <w:tab w:val="right" w:pos="8504"/>
      </w:tabs>
      <w:snapToGrid w:val="0"/>
    </w:pPr>
  </w:style>
  <w:style w:type="character" w:customStyle="1" w:styleId="ae">
    <w:name w:val="フッター (文字)"/>
    <w:basedOn w:val="a0"/>
    <w:link w:val="ad"/>
    <w:uiPriority w:val="99"/>
    <w:rsid w:val="00DD27BB"/>
    <w:rPr>
      <w:kern w:val="2"/>
      <w:sz w:val="21"/>
    </w:rPr>
  </w:style>
  <w:style w:type="paragraph" w:styleId="af">
    <w:name w:val="Balloon Text"/>
    <w:basedOn w:val="a"/>
    <w:link w:val="af0"/>
    <w:uiPriority w:val="99"/>
    <w:semiHidden/>
    <w:unhideWhenUsed/>
    <w:rsid w:val="003A50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50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舟橋　恵子</dc:creator>
  <cp:keywords/>
  <dc:description/>
  <cp:lastModifiedBy>may-inchou</cp:lastModifiedBy>
  <cp:revision>6</cp:revision>
  <cp:lastPrinted>2014-02-24T02:52:00Z</cp:lastPrinted>
  <dcterms:created xsi:type="dcterms:W3CDTF">2013-08-12T00:06:00Z</dcterms:created>
  <dcterms:modified xsi:type="dcterms:W3CDTF">2014-02-24T02:54:00Z</dcterms:modified>
</cp:coreProperties>
</file>